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A9" w:rsidRDefault="00547680">
      <w:pPr>
        <w:spacing w:after="0" w:line="240" w:lineRule="auto"/>
        <w:jc w:val="right"/>
        <w:rPr>
          <w:rFonts w:ascii="Arial" w:eastAsia="Arial" w:hAnsi="Arial" w:cs="Arial"/>
        </w:rPr>
      </w:pPr>
      <w:r>
        <w:rPr>
          <w:noProof/>
          <w:color w:val="0070C0"/>
          <w:sz w:val="32"/>
          <w:szCs w:val="32"/>
        </w:rPr>
        <w:drawing>
          <wp:inline distT="114300" distB="114300" distL="114300" distR="114300">
            <wp:extent cx="1444943" cy="138112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4943" cy="1381125"/>
                    </a:xfrm>
                    <a:prstGeom prst="rect">
                      <a:avLst/>
                    </a:prstGeom>
                    <a:ln/>
                  </pic:spPr>
                </pic:pic>
              </a:graphicData>
            </a:graphic>
          </wp:inline>
        </w:drawing>
      </w:r>
    </w:p>
    <w:p w:rsidR="002827A9" w:rsidRDefault="002827A9">
      <w:pPr>
        <w:spacing w:after="0" w:line="240" w:lineRule="auto"/>
        <w:rPr>
          <w:sz w:val="20"/>
          <w:szCs w:val="20"/>
        </w:rPr>
      </w:pPr>
    </w:p>
    <w:p w:rsidR="002827A9" w:rsidRDefault="00547680">
      <w:pPr>
        <w:spacing w:after="0" w:line="240" w:lineRule="auto"/>
        <w:jc w:val="center"/>
        <w:rPr>
          <w:sz w:val="24"/>
          <w:szCs w:val="24"/>
        </w:rPr>
      </w:pPr>
      <w:r>
        <w:rPr>
          <w:sz w:val="24"/>
          <w:szCs w:val="24"/>
        </w:rPr>
        <w:t>Kvietimo dalyvauti VšĮ „Atviros Lietuvos fondas“ programoje „Verta!“</w:t>
      </w:r>
    </w:p>
    <w:p w:rsidR="002827A9" w:rsidRDefault="00547680">
      <w:pPr>
        <w:spacing w:after="0" w:line="240" w:lineRule="auto"/>
        <w:jc w:val="center"/>
        <w:rPr>
          <w:sz w:val="24"/>
          <w:szCs w:val="24"/>
        </w:rPr>
      </w:pPr>
      <w:r>
        <w:rPr>
          <w:sz w:val="24"/>
          <w:szCs w:val="24"/>
        </w:rPr>
        <w:t>skirtoje regioninių NVO  gebėjimų stiprinimui ir organizacijos veiklos finansavimui</w:t>
      </w:r>
    </w:p>
    <w:p w:rsidR="002827A9" w:rsidRDefault="002827A9">
      <w:pPr>
        <w:spacing w:after="0" w:line="240" w:lineRule="auto"/>
        <w:jc w:val="right"/>
        <w:rPr>
          <w:b/>
          <w:sz w:val="20"/>
          <w:szCs w:val="20"/>
        </w:rPr>
      </w:pPr>
    </w:p>
    <w:p w:rsidR="002827A9" w:rsidRDefault="002827A9">
      <w:pPr>
        <w:spacing w:after="0" w:line="240" w:lineRule="auto"/>
        <w:jc w:val="center"/>
        <w:rPr>
          <w:b/>
        </w:rPr>
      </w:pPr>
    </w:p>
    <w:p w:rsidR="002827A9" w:rsidRDefault="00547680">
      <w:pPr>
        <w:spacing w:after="0" w:line="240" w:lineRule="auto"/>
        <w:jc w:val="center"/>
        <w:rPr>
          <w:b/>
        </w:rPr>
      </w:pPr>
      <w:r>
        <w:rPr>
          <w:b/>
        </w:rPr>
        <w:t>PAREIŠKĖJO DEKLARACIJA</w:t>
      </w:r>
    </w:p>
    <w:p w:rsidR="002827A9" w:rsidRDefault="00547680">
      <w:pPr>
        <w:spacing w:after="0" w:line="240" w:lineRule="auto"/>
        <w:rPr>
          <w:i/>
          <w:sz w:val="16"/>
          <w:szCs w:val="16"/>
        </w:rPr>
      </w:pPr>
      <w:r>
        <w:t xml:space="preserve">                </w:t>
      </w:r>
    </w:p>
    <w:p w:rsidR="002827A9" w:rsidRDefault="00547680">
      <w:pPr>
        <w:spacing w:after="0" w:line="240" w:lineRule="auto"/>
        <w:jc w:val="both"/>
        <w:rPr>
          <w:b/>
          <w:sz w:val="20"/>
          <w:szCs w:val="20"/>
        </w:rPr>
      </w:pPr>
      <w:r>
        <w:rPr>
          <w:b/>
          <w:sz w:val="20"/>
          <w:szCs w:val="20"/>
        </w:rPr>
        <w:t xml:space="preserve">Aš, žemiau pasirašęs (-iusi), </w:t>
      </w:r>
      <w:r>
        <w:rPr>
          <w:sz w:val="20"/>
          <w:szCs w:val="20"/>
        </w:rPr>
        <w:t>_____________________</w:t>
      </w:r>
      <w:r>
        <w:rPr>
          <w:b/>
          <w:sz w:val="20"/>
          <w:szCs w:val="20"/>
        </w:rPr>
        <w:t xml:space="preserve"> (pareigos, vardas, pavardė), atstovaujantis (-i) pareiškėjo organizacijai </w:t>
      </w:r>
      <w:r>
        <w:rPr>
          <w:sz w:val="20"/>
          <w:szCs w:val="20"/>
        </w:rPr>
        <w:t>____________________________________________________________________</w:t>
      </w:r>
      <w:r>
        <w:rPr>
          <w:b/>
          <w:sz w:val="20"/>
          <w:szCs w:val="20"/>
        </w:rPr>
        <w:t>, patvirtinu,</w:t>
      </w:r>
      <w:r>
        <w:rPr>
          <w:b/>
          <w:sz w:val="20"/>
          <w:szCs w:val="20"/>
        </w:rPr>
        <w:t xml:space="preserve"> kad:</w:t>
      </w:r>
    </w:p>
    <w:p w:rsidR="002827A9" w:rsidRDefault="002827A9">
      <w:pPr>
        <w:spacing w:after="0" w:line="240" w:lineRule="auto"/>
        <w:jc w:val="both"/>
        <w:rPr>
          <w:b/>
          <w:sz w:val="20"/>
          <w:szCs w:val="20"/>
        </w:rPr>
      </w:pPr>
    </w:p>
    <w:p w:rsidR="002827A9" w:rsidRDefault="00547680">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Pareiškėjo organizacija atitinka reikalavimus, keliamus tinkamam pareiškėjui, siekiančiam dalyvauti VšĮ „Atviros Lietuvos fondas“ programoje „Verta!“ skirtoje regioninių NVO  gebėjimų stiprinimui ir organizacijos finansavimui:</w:t>
      </w:r>
    </w:p>
    <w:p w:rsidR="002827A9" w:rsidRDefault="002827A9">
      <w:pPr>
        <w:pBdr>
          <w:top w:val="nil"/>
          <w:left w:val="nil"/>
          <w:bottom w:val="nil"/>
          <w:right w:val="nil"/>
          <w:between w:val="nil"/>
        </w:pBdr>
        <w:spacing w:after="0" w:line="240" w:lineRule="auto"/>
        <w:ind w:left="360"/>
        <w:rPr>
          <w:color w:val="000000"/>
          <w:sz w:val="20"/>
          <w:szCs w:val="20"/>
        </w:rPr>
      </w:pPr>
    </w:p>
    <w:tbl>
      <w:tblPr>
        <w:tblStyle w:val="a3"/>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305"/>
      </w:tblGrid>
      <w:tr w:rsidR="002827A9">
        <w:tc>
          <w:tcPr>
            <w:tcW w:w="8505" w:type="dxa"/>
          </w:tcPr>
          <w:p w:rsidR="002827A9" w:rsidRDefault="002827A9">
            <w:pPr>
              <w:pBdr>
                <w:top w:val="nil"/>
                <w:left w:val="nil"/>
                <w:bottom w:val="nil"/>
                <w:right w:val="nil"/>
                <w:between w:val="nil"/>
              </w:pBdr>
              <w:ind w:left="720" w:hanging="709"/>
              <w:jc w:val="both"/>
              <w:rPr>
                <w:color w:val="808080"/>
                <w:sz w:val="20"/>
                <w:szCs w:val="20"/>
              </w:rPr>
            </w:pPr>
          </w:p>
        </w:tc>
        <w:tc>
          <w:tcPr>
            <w:tcW w:w="1305" w:type="dxa"/>
          </w:tcPr>
          <w:p w:rsidR="002827A9" w:rsidRDefault="00547680">
            <w:pPr>
              <w:ind w:left="360" w:hanging="360"/>
              <w:jc w:val="both"/>
              <w:rPr>
                <w:color w:val="808080"/>
                <w:sz w:val="20"/>
                <w:szCs w:val="20"/>
              </w:rPr>
            </w:pPr>
            <w:r>
              <w:rPr>
                <w:color w:val="808080"/>
                <w:sz w:val="20"/>
                <w:szCs w:val="20"/>
              </w:rPr>
              <w:t>Žymėjimas X</w:t>
            </w: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 xml:space="preserve">Pareiškėjas yra </w:t>
            </w:r>
            <w:r>
              <w:rPr>
                <w:b/>
                <w:color w:val="000000"/>
                <w:sz w:val="20"/>
                <w:szCs w:val="20"/>
              </w:rPr>
              <w:t>pelno nesiekianti organizacija</w:t>
            </w:r>
            <w:r>
              <w:rPr>
                <w:color w:val="000000"/>
                <w:sz w:val="20"/>
                <w:szCs w:val="20"/>
              </w:rPr>
              <w:t>, t. y. organizacija, kuri nebuvo įsteigta siekiant gauti pelną, ir neveikia kaip pelno siekianti organizacija.</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ind w:left="607" w:hanging="567"/>
              <w:jc w:val="both"/>
              <w:rPr>
                <w:sz w:val="20"/>
                <w:szCs w:val="20"/>
              </w:rPr>
            </w:pPr>
            <w:r>
              <w:rPr>
                <w:sz w:val="20"/>
                <w:szCs w:val="20"/>
              </w:rPr>
              <w:t xml:space="preserve">Pareiškėjas yra </w:t>
            </w:r>
            <w:r>
              <w:rPr>
                <w:b/>
                <w:sz w:val="20"/>
                <w:szCs w:val="20"/>
              </w:rPr>
              <w:t>juridinis asmuo, registruotas Lietuvos Respublikoje</w:t>
            </w:r>
            <w:r>
              <w:rPr>
                <w:sz w:val="20"/>
                <w:szCs w:val="20"/>
              </w:rPr>
              <w:t xml:space="preserve"> ne mažiau kaip vienerius metus, tai yra ne vėliau kaip 2022-02-28.</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ind w:left="607" w:hanging="567"/>
              <w:jc w:val="both"/>
              <w:rPr>
                <w:sz w:val="20"/>
                <w:szCs w:val="20"/>
              </w:rPr>
            </w:pPr>
            <w:r>
              <w:rPr>
                <w:sz w:val="20"/>
                <w:szCs w:val="20"/>
              </w:rPr>
              <w:t>Pareiškėjas atitinka Nevyriausybinių organizacijų plėtros įstatymo 2.3 straipsnyje</w:t>
            </w:r>
            <w:r>
              <w:rPr>
                <w:sz w:val="20"/>
                <w:szCs w:val="20"/>
                <w:vertAlign w:val="superscript"/>
              </w:rPr>
              <w:footnoteReference w:id="1"/>
            </w:r>
            <w:r>
              <w:rPr>
                <w:sz w:val="20"/>
                <w:szCs w:val="20"/>
              </w:rPr>
              <w:t xml:space="preserve"> nustatytus reikalavimus.</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Pareiškėjas</w:t>
            </w:r>
            <w:r>
              <w:rPr>
                <w:b/>
                <w:color w:val="000000"/>
                <w:sz w:val="20"/>
                <w:szCs w:val="20"/>
              </w:rPr>
              <w:t xml:space="preserve"> nėra religinė institucija</w:t>
            </w:r>
            <w:r>
              <w:rPr>
                <w:b/>
                <w:color w:val="000000"/>
                <w:sz w:val="20"/>
                <w:szCs w:val="20"/>
                <w:vertAlign w:val="superscript"/>
              </w:rPr>
              <w:footnoteReference w:id="2"/>
            </w:r>
            <w:r>
              <w:rPr>
                <w:color w:val="000000"/>
                <w:sz w:val="20"/>
                <w:szCs w:val="20"/>
              </w:rPr>
              <w:t>.</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 xml:space="preserve">Pareiškėjas </w:t>
            </w:r>
            <w:r>
              <w:rPr>
                <w:b/>
                <w:color w:val="000000"/>
                <w:sz w:val="20"/>
                <w:szCs w:val="20"/>
              </w:rPr>
              <w:t>veikia</w:t>
            </w:r>
            <w:r>
              <w:rPr>
                <w:color w:val="000000"/>
                <w:sz w:val="20"/>
                <w:szCs w:val="20"/>
              </w:rPr>
              <w:t xml:space="preserve"> Lietuvos Respublikoje.</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Pareiškėjas yra įsiregistravęs kaip NVO Juridinių asmenų registre (</w:t>
            </w:r>
            <w:r>
              <w:rPr>
                <w:b/>
                <w:color w:val="000000"/>
                <w:sz w:val="20"/>
                <w:szCs w:val="20"/>
              </w:rPr>
              <w:t>NVO žyma</w:t>
            </w:r>
            <w:r>
              <w:rPr>
                <w:color w:val="000000"/>
                <w:sz w:val="20"/>
                <w:szCs w:val="20"/>
              </w:rPr>
              <w:t>) iki paraiškos pateikimo dienos</w:t>
            </w:r>
            <w:r>
              <w:rPr>
                <w:color w:val="000000"/>
                <w:sz w:val="20"/>
                <w:szCs w:val="20"/>
                <w:vertAlign w:val="superscript"/>
              </w:rPr>
              <w:footnoteReference w:id="3"/>
            </w:r>
            <w:r>
              <w:rPr>
                <w:color w:val="000000"/>
                <w:sz w:val="20"/>
                <w:szCs w:val="20"/>
              </w:rPr>
              <w:t xml:space="preserve">. </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 xml:space="preserve">VšĮ „Atviros Lietuvos fondas“ nėra pareiškėjo </w:t>
            </w:r>
            <w:r>
              <w:rPr>
                <w:b/>
                <w:color w:val="000000"/>
                <w:sz w:val="20"/>
                <w:szCs w:val="20"/>
              </w:rPr>
              <w:t>dalininkas</w:t>
            </w:r>
            <w:r>
              <w:rPr>
                <w:color w:val="000000"/>
                <w:sz w:val="20"/>
                <w:szCs w:val="20"/>
              </w:rPr>
              <w:t xml:space="preserve">. </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 xml:space="preserve">Pareiškėjas savo veikla </w:t>
            </w:r>
            <w:r>
              <w:rPr>
                <w:b/>
                <w:color w:val="000000"/>
                <w:sz w:val="20"/>
                <w:szCs w:val="20"/>
              </w:rPr>
              <w:t>neprieštarauja ES vertybėms</w:t>
            </w:r>
            <w:r>
              <w:rPr>
                <w:color w:val="000000"/>
                <w:sz w:val="20"/>
                <w:szCs w:val="20"/>
              </w:rPr>
              <w:t xml:space="preserve"> ir a</w:t>
            </w:r>
            <w:r>
              <w:rPr>
                <w:color w:val="000000"/>
                <w:sz w:val="20"/>
                <w:szCs w:val="20"/>
              </w:rPr>
              <w:t>ktyviai prisideda (arba siekia prisidėti) prie šių ES vertybių skatinimo: lygiateisiškumo užtikrinimo, solidarumo skatinimo bei demokratinio dalyvavimo sąlygų gerinimo.</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 xml:space="preserve">Per paskutinius ketverius metus (2019, 2020, 2021 ir 2022 m.) arba nuo veiklos pradžios bent vienerius metus pareiškėjo </w:t>
            </w:r>
            <w:r>
              <w:rPr>
                <w:b/>
                <w:color w:val="000000"/>
                <w:sz w:val="20"/>
                <w:szCs w:val="20"/>
              </w:rPr>
              <w:t xml:space="preserve">vidutinė </w:t>
            </w:r>
            <w:r>
              <w:rPr>
                <w:color w:val="000000"/>
                <w:sz w:val="20"/>
                <w:szCs w:val="20"/>
              </w:rPr>
              <w:t xml:space="preserve">metinė apyvarta siekė 30 000 Eur ir buvo ne didesnė nei 50  000 Eur. </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 xml:space="preserve">Pareiškėjas VĮ „Registrų centras“ yra pateikęs  </w:t>
            </w:r>
            <w:r>
              <w:rPr>
                <w:b/>
                <w:color w:val="000000"/>
                <w:sz w:val="20"/>
                <w:szCs w:val="20"/>
              </w:rPr>
              <w:t>finansi</w:t>
            </w:r>
            <w:r>
              <w:rPr>
                <w:b/>
                <w:color w:val="000000"/>
                <w:sz w:val="20"/>
                <w:szCs w:val="20"/>
              </w:rPr>
              <w:t>nės ir veiklos ataskaitas</w:t>
            </w:r>
            <w:r>
              <w:rPr>
                <w:color w:val="000000"/>
                <w:sz w:val="20"/>
                <w:szCs w:val="20"/>
              </w:rPr>
              <w:t xml:space="preserve"> už 2020 ir 2021 metus,  arba tik už 2021 metus, jei Pareiškėjas veiklą pradėjo 2021-2022 metais.</w:t>
            </w:r>
          </w:p>
        </w:tc>
        <w:tc>
          <w:tcPr>
            <w:tcW w:w="1305" w:type="dxa"/>
          </w:tcPr>
          <w:p w:rsidR="002827A9" w:rsidRDefault="002827A9">
            <w:pPr>
              <w:ind w:left="360"/>
              <w:jc w:val="both"/>
              <w:rPr>
                <w:sz w:val="20"/>
                <w:szCs w:val="20"/>
              </w:rPr>
            </w:pPr>
          </w:p>
        </w:tc>
      </w:tr>
      <w:tr w:rsidR="002827A9">
        <w:tc>
          <w:tcPr>
            <w:tcW w:w="8505" w:type="dxa"/>
          </w:tcPr>
          <w:p w:rsidR="002827A9" w:rsidRDefault="00547680">
            <w:pPr>
              <w:numPr>
                <w:ilvl w:val="1"/>
                <w:numId w:val="1"/>
              </w:numPr>
              <w:pBdr>
                <w:top w:val="nil"/>
                <w:left w:val="nil"/>
                <w:bottom w:val="nil"/>
                <w:right w:val="nil"/>
                <w:between w:val="nil"/>
              </w:pBdr>
              <w:ind w:left="607" w:hanging="567"/>
              <w:jc w:val="both"/>
              <w:rPr>
                <w:color w:val="000000"/>
                <w:sz w:val="20"/>
                <w:szCs w:val="20"/>
              </w:rPr>
            </w:pPr>
            <w:r>
              <w:rPr>
                <w:color w:val="000000"/>
                <w:sz w:val="20"/>
                <w:szCs w:val="20"/>
              </w:rPr>
              <w:t xml:space="preserve">Pareiškėjas savo veikloje laikosi bei dalyvavimo programoje metu atitiks šiuos principus: </w:t>
            </w:r>
            <w:r>
              <w:rPr>
                <w:b/>
                <w:color w:val="000000"/>
                <w:sz w:val="20"/>
                <w:szCs w:val="20"/>
              </w:rPr>
              <w:t>pagarbos žmogaus orumui, laisvės, demokra</w:t>
            </w:r>
            <w:r>
              <w:rPr>
                <w:b/>
                <w:color w:val="000000"/>
                <w:sz w:val="20"/>
                <w:szCs w:val="20"/>
              </w:rPr>
              <w:t>tijos, lygybės, teisinės valstybės ir pagarbos žmogaus teisėms, įskaitant teises mažumoms priklausančių asmenų</w:t>
            </w:r>
            <w:r>
              <w:rPr>
                <w:color w:val="000000"/>
                <w:sz w:val="20"/>
                <w:szCs w:val="20"/>
              </w:rPr>
              <w:t xml:space="preserve"> (pagal rasinę ar etninę kilmę, lytį, negalią, amžių, seksualinę orientaciją ar lyties identitetą).</w:t>
            </w:r>
          </w:p>
        </w:tc>
        <w:tc>
          <w:tcPr>
            <w:tcW w:w="1305" w:type="dxa"/>
          </w:tcPr>
          <w:p w:rsidR="002827A9" w:rsidRDefault="002827A9">
            <w:pPr>
              <w:ind w:left="360"/>
              <w:jc w:val="both"/>
              <w:rPr>
                <w:sz w:val="20"/>
                <w:szCs w:val="20"/>
              </w:rPr>
            </w:pPr>
          </w:p>
        </w:tc>
      </w:tr>
    </w:tbl>
    <w:p w:rsidR="002827A9" w:rsidRDefault="002827A9">
      <w:pPr>
        <w:pBdr>
          <w:top w:val="nil"/>
          <w:left w:val="nil"/>
          <w:bottom w:val="nil"/>
          <w:right w:val="nil"/>
          <w:between w:val="nil"/>
        </w:pBdr>
        <w:spacing w:after="0" w:line="240" w:lineRule="auto"/>
        <w:ind w:left="426"/>
        <w:jc w:val="both"/>
        <w:rPr>
          <w:color w:val="000000"/>
          <w:sz w:val="20"/>
          <w:szCs w:val="20"/>
        </w:rPr>
      </w:pPr>
    </w:p>
    <w:p w:rsidR="002827A9" w:rsidRDefault="002827A9">
      <w:pPr>
        <w:pBdr>
          <w:top w:val="nil"/>
          <w:left w:val="nil"/>
          <w:bottom w:val="nil"/>
          <w:right w:val="nil"/>
          <w:between w:val="nil"/>
        </w:pBdr>
        <w:spacing w:after="0" w:line="240" w:lineRule="auto"/>
        <w:ind w:left="426"/>
        <w:jc w:val="both"/>
        <w:rPr>
          <w:color w:val="000000"/>
          <w:sz w:val="20"/>
          <w:szCs w:val="20"/>
        </w:rPr>
      </w:pPr>
    </w:p>
    <w:p w:rsidR="002827A9" w:rsidRDefault="002827A9">
      <w:pPr>
        <w:pBdr>
          <w:top w:val="nil"/>
          <w:left w:val="nil"/>
          <w:bottom w:val="nil"/>
          <w:right w:val="nil"/>
          <w:between w:val="nil"/>
        </w:pBdr>
        <w:spacing w:after="0" w:line="240" w:lineRule="auto"/>
        <w:ind w:left="426"/>
        <w:jc w:val="both"/>
        <w:rPr>
          <w:color w:val="000000"/>
          <w:sz w:val="20"/>
          <w:szCs w:val="20"/>
        </w:rPr>
      </w:pPr>
    </w:p>
    <w:p w:rsidR="002827A9" w:rsidRDefault="002827A9">
      <w:pPr>
        <w:pBdr>
          <w:top w:val="nil"/>
          <w:left w:val="nil"/>
          <w:bottom w:val="nil"/>
          <w:right w:val="nil"/>
          <w:between w:val="nil"/>
        </w:pBdr>
        <w:spacing w:after="0" w:line="240" w:lineRule="auto"/>
        <w:ind w:left="426"/>
        <w:jc w:val="both"/>
        <w:rPr>
          <w:color w:val="000000"/>
          <w:sz w:val="20"/>
          <w:szCs w:val="20"/>
        </w:rPr>
      </w:pPr>
    </w:p>
    <w:p w:rsidR="002827A9" w:rsidRDefault="002827A9">
      <w:pPr>
        <w:pBdr>
          <w:top w:val="nil"/>
          <w:left w:val="nil"/>
          <w:bottom w:val="nil"/>
          <w:right w:val="nil"/>
          <w:between w:val="nil"/>
        </w:pBdr>
        <w:spacing w:after="0" w:line="240" w:lineRule="auto"/>
        <w:ind w:left="426"/>
        <w:jc w:val="both"/>
        <w:rPr>
          <w:color w:val="000000"/>
          <w:sz w:val="20"/>
          <w:szCs w:val="20"/>
        </w:rPr>
      </w:pP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lastRenderedPageBreak/>
        <w:t>Pareiškėjo organizacija nėra tokioje padėtyje, kuri jai neleistų dalyvauti programoje „VERTA!“, ir atitinkamai:</w:t>
      </w:r>
    </w:p>
    <w:p w:rsidR="002827A9" w:rsidRDefault="002827A9">
      <w:pPr>
        <w:pBdr>
          <w:top w:val="nil"/>
          <w:left w:val="nil"/>
          <w:bottom w:val="nil"/>
          <w:right w:val="nil"/>
          <w:between w:val="nil"/>
        </w:pBdr>
        <w:spacing w:after="0" w:line="240" w:lineRule="auto"/>
        <w:ind w:left="360"/>
        <w:jc w:val="both"/>
        <w:rPr>
          <w:color w:val="000000"/>
          <w:sz w:val="20"/>
          <w:szCs w:val="20"/>
        </w:rPr>
      </w:pPr>
    </w:p>
    <w:tbl>
      <w:tblPr>
        <w:tblStyle w:val="a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2827A9">
        <w:tc>
          <w:tcPr>
            <w:tcW w:w="8505" w:type="dxa"/>
          </w:tcPr>
          <w:p w:rsidR="002827A9" w:rsidRDefault="002827A9">
            <w:pPr>
              <w:pBdr>
                <w:top w:val="nil"/>
                <w:left w:val="nil"/>
                <w:bottom w:val="nil"/>
                <w:right w:val="nil"/>
                <w:between w:val="nil"/>
              </w:pBdr>
              <w:ind w:left="792"/>
              <w:jc w:val="both"/>
              <w:rPr>
                <w:color w:val="000000"/>
                <w:sz w:val="20"/>
                <w:szCs w:val="20"/>
              </w:rPr>
            </w:pPr>
          </w:p>
        </w:tc>
        <w:tc>
          <w:tcPr>
            <w:tcW w:w="1276" w:type="dxa"/>
          </w:tcPr>
          <w:p w:rsidR="002827A9" w:rsidRDefault="00547680">
            <w:pPr>
              <w:ind w:left="360" w:hanging="360"/>
              <w:jc w:val="both"/>
              <w:rPr>
                <w:color w:val="808080"/>
                <w:sz w:val="20"/>
                <w:szCs w:val="20"/>
              </w:rPr>
            </w:pPr>
            <w:r>
              <w:rPr>
                <w:color w:val="808080"/>
                <w:sz w:val="20"/>
                <w:szCs w:val="20"/>
              </w:rPr>
              <w:t>Žymėjimas X</w:t>
            </w:r>
          </w:p>
        </w:tc>
      </w:tr>
      <w:tr w:rsidR="002827A9">
        <w:tc>
          <w:tcPr>
            <w:tcW w:w="8505" w:type="dxa"/>
          </w:tcPr>
          <w:p w:rsidR="002827A9" w:rsidRDefault="00547680">
            <w:pPr>
              <w:numPr>
                <w:ilvl w:val="1"/>
                <w:numId w:val="2"/>
              </w:numPr>
              <w:pBdr>
                <w:top w:val="nil"/>
                <w:left w:val="nil"/>
                <w:bottom w:val="nil"/>
                <w:right w:val="nil"/>
                <w:between w:val="nil"/>
              </w:pBdr>
              <w:ind w:left="612" w:hanging="540"/>
              <w:jc w:val="both"/>
              <w:rPr>
                <w:color w:val="000000"/>
                <w:sz w:val="20"/>
                <w:szCs w:val="20"/>
              </w:rPr>
            </w:pPr>
            <w:r>
              <w:rPr>
                <w:color w:val="000000"/>
                <w:sz w:val="20"/>
                <w:szCs w:val="20"/>
              </w:rPr>
              <w:t>nėra bankrutavusi, bankrutuojanti, administruojama teisminių institucijų, nėra sudariusi sandėrio su kreditoriais ar sustabdžiusi veiklą, nėra jokioje kitoje analogiškoje padėtyje, kuri kyla iš panašios procedūros, numatytos nacionalinėje teisėje ar taisyk</w:t>
            </w:r>
            <w:r>
              <w:rPr>
                <w:color w:val="000000"/>
                <w:sz w:val="20"/>
                <w:szCs w:val="20"/>
              </w:rPr>
              <w:t>lėse;</w:t>
            </w:r>
          </w:p>
        </w:tc>
        <w:tc>
          <w:tcPr>
            <w:tcW w:w="1276" w:type="dxa"/>
          </w:tcPr>
          <w:p w:rsidR="002827A9" w:rsidRDefault="002827A9">
            <w:pPr>
              <w:ind w:left="360" w:hanging="360"/>
              <w:jc w:val="both"/>
              <w:rPr>
                <w:color w:val="808080"/>
                <w:sz w:val="20"/>
                <w:szCs w:val="20"/>
              </w:rPr>
            </w:pPr>
          </w:p>
        </w:tc>
      </w:tr>
      <w:tr w:rsidR="002827A9">
        <w:tc>
          <w:tcPr>
            <w:tcW w:w="8505" w:type="dxa"/>
          </w:tcPr>
          <w:p w:rsidR="002827A9" w:rsidRDefault="00547680">
            <w:pPr>
              <w:numPr>
                <w:ilvl w:val="1"/>
                <w:numId w:val="2"/>
              </w:numPr>
              <w:pBdr>
                <w:top w:val="nil"/>
                <w:left w:val="nil"/>
                <w:bottom w:val="nil"/>
                <w:right w:val="nil"/>
                <w:between w:val="nil"/>
              </w:pBdr>
              <w:ind w:left="612" w:hanging="540"/>
              <w:jc w:val="both"/>
              <w:rPr>
                <w:color w:val="000000"/>
                <w:sz w:val="20"/>
                <w:szCs w:val="20"/>
              </w:rPr>
            </w:pPr>
            <w:r>
              <w:rPr>
                <w:color w:val="000000"/>
                <w:sz w:val="20"/>
                <w:szCs w:val="20"/>
              </w:rPr>
              <w:t xml:space="preserve">nebuvo nuteista už teisės pažeidimą, susijusį su profesine veikla, nuosprendžiu, turinčiu </w:t>
            </w:r>
            <w:r>
              <w:rPr>
                <w:i/>
                <w:color w:val="000000"/>
                <w:sz w:val="20"/>
                <w:szCs w:val="20"/>
              </w:rPr>
              <w:t>res judicata</w:t>
            </w:r>
            <w:r>
              <w:rPr>
                <w:color w:val="000000"/>
                <w:sz w:val="20"/>
                <w:szCs w:val="20"/>
              </w:rPr>
              <w:t xml:space="preserve"> galią;</w:t>
            </w:r>
          </w:p>
        </w:tc>
        <w:tc>
          <w:tcPr>
            <w:tcW w:w="1276" w:type="dxa"/>
          </w:tcPr>
          <w:p w:rsidR="002827A9" w:rsidRDefault="002827A9">
            <w:pPr>
              <w:ind w:left="360" w:hanging="360"/>
              <w:jc w:val="both"/>
              <w:rPr>
                <w:color w:val="808080"/>
                <w:sz w:val="20"/>
                <w:szCs w:val="20"/>
              </w:rPr>
            </w:pPr>
          </w:p>
        </w:tc>
      </w:tr>
      <w:tr w:rsidR="002827A9">
        <w:tc>
          <w:tcPr>
            <w:tcW w:w="8505" w:type="dxa"/>
          </w:tcPr>
          <w:p w:rsidR="002827A9" w:rsidRDefault="00547680">
            <w:pPr>
              <w:numPr>
                <w:ilvl w:val="1"/>
                <w:numId w:val="2"/>
              </w:numPr>
              <w:pBdr>
                <w:top w:val="nil"/>
                <w:left w:val="nil"/>
                <w:bottom w:val="nil"/>
                <w:right w:val="nil"/>
                <w:between w:val="nil"/>
              </w:pBdr>
              <w:ind w:left="612" w:hanging="540"/>
              <w:jc w:val="both"/>
              <w:rPr>
                <w:color w:val="000000"/>
                <w:sz w:val="20"/>
                <w:szCs w:val="20"/>
              </w:rPr>
            </w:pPr>
            <w:r>
              <w:rPr>
                <w:color w:val="000000"/>
                <w:sz w:val="20"/>
                <w:szCs w:val="20"/>
              </w:rPr>
              <w:t>nėra kalta dėl šiurkštaus profesinio elgesio pažeidimo, įrodyto bet kuriomis priemonėmis, kurias kontraktuojanti institucija gali pateisinti;</w:t>
            </w:r>
          </w:p>
        </w:tc>
        <w:tc>
          <w:tcPr>
            <w:tcW w:w="1276" w:type="dxa"/>
          </w:tcPr>
          <w:p w:rsidR="002827A9" w:rsidRDefault="002827A9">
            <w:pPr>
              <w:ind w:left="360" w:hanging="360"/>
              <w:jc w:val="both"/>
              <w:rPr>
                <w:color w:val="808080"/>
                <w:sz w:val="20"/>
                <w:szCs w:val="20"/>
              </w:rPr>
            </w:pPr>
          </w:p>
        </w:tc>
      </w:tr>
      <w:tr w:rsidR="002827A9">
        <w:tc>
          <w:tcPr>
            <w:tcW w:w="8505" w:type="dxa"/>
          </w:tcPr>
          <w:p w:rsidR="002827A9" w:rsidRDefault="00547680">
            <w:pPr>
              <w:numPr>
                <w:ilvl w:val="1"/>
                <w:numId w:val="2"/>
              </w:numPr>
              <w:pBdr>
                <w:top w:val="nil"/>
                <w:left w:val="nil"/>
                <w:bottom w:val="nil"/>
                <w:right w:val="nil"/>
                <w:between w:val="nil"/>
              </w:pBdr>
              <w:ind w:left="612" w:hanging="540"/>
              <w:jc w:val="both"/>
              <w:rPr>
                <w:color w:val="000000"/>
                <w:sz w:val="20"/>
                <w:szCs w:val="20"/>
              </w:rPr>
            </w:pPr>
            <w:r>
              <w:rPr>
                <w:color w:val="000000"/>
                <w:sz w:val="20"/>
                <w:szCs w:val="20"/>
              </w:rPr>
              <w:t xml:space="preserve">nebuvo nuteista nuosprendžiu, turinčiu </w:t>
            </w:r>
            <w:r>
              <w:rPr>
                <w:i/>
                <w:color w:val="000000"/>
                <w:sz w:val="20"/>
                <w:szCs w:val="20"/>
              </w:rPr>
              <w:t>res judicata</w:t>
            </w:r>
            <w:r>
              <w:rPr>
                <w:color w:val="000000"/>
                <w:sz w:val="20"/>
                <w:szCs w:val="20"/>
              </w:rPr>
              <w:t xml:space="preserve"> galią, dėl sukčiavimo, korupcijos, dalyvavimo nusikalstamoje</w:t>
            </w:r>
            <w:r>
              <w:rPr>
                <w:color w:val="000000"/>
                <w:sz w:val="20"/>
                <w:szCs w:val="20"/>
              </w:rPr>
              <w:t xml:space="preserve"> organizacijoje ar bet kokios kitos neteisėtos veikos;</w:t>
            </w:r>
          </w:p>
        </w:tc>
        <w:tc>
          <w:tcPr>
            <w:tcW w:w="1276" w:type="dxa"/>
          </w:tcPr>
          <w:p w:rsidR="002827A9" w:rsidRDefault="002827A9">
            <w:pPr>
              <w:ind w:left="360" w:hanging="360"/>
              <w:jc w:val="both"/>
              <w:rPr>
                <w:color w:val="808080"/>
                <w:sz w:val="20"/>
                <w:szCs w:val="20"/>
              </w:rPr>
            </w:pPr>
          </w:p>
        </w:tc>
      </w:tr>
      <w:tr w:rsidR="002827A9">
        <w:tc>
          <w:tcPr>
            <w:tcW w:w="8505" w:type="dxa"/>
          </w:tcPr>
          <w:p w:rsidR="002827A9" w:rsidRDefault="00547680">
            <w:pPr>
              <w:numPr>
                <w:ilvl w:val="1"/>
                <w:numId w:val="2"/>
              </w:numPr>
              <w:pBdr>
                <w:top w:val="nil"/>
                <w:left w:val="nil"/>
                <w:bottom w:val="nil"/>
                <w:right w:val="nil"/>
                <w:between w:val="nil"/>
              </w:pBdr>
              <w:ind w:left="612" w:hanging="540"/>
              <w:jc w:val="both"/>
              <w:rPr>
                <w:sz w:val="20"/>
                <w:szCs w:val="20"/>
              </w:rPr>
            </w:pPr>
            <w:r>
              <w:rPr>
                <w:sz w:val="20"/>
                <w:szCs w:val="20"/>
              </w:rPr>
              <w:t>įvykdė prievoles mokėti socialinio draudimo įmokas ir mokesčius pagal Lietuvos Respublikos arba kontraktuojančios institucijos arba šalies, kurioje bus vykdoma sutartis, teisę;</w:t>
            </w:r>
          </w:p>
        </w:tc>
        <w:tc>
          <w:tcPr>
            <w:tcW w:w="1276" w:type="dxa"/>
          </w:tcPr>
          <w:p w:rsidR="002827A9" w:rsidRDefault="002827A9">
            <w:pPr>
              <w:ind w:left="360" w:hanging="360"/>
              <w:jc w:val="both"/>
              <w:rPr>
                <w:color w:val="808080"/>
                <w:sz w:val="20"/>
                <w:szCs w:val="20"/>
              </w:rPr>
            </w:pPr>
          </w:p>
        </w:tc>
      </w:tr>
      <w:tr w:rsidR="002827A9">
        <w:tc>
          <w:tcPr>
            <w:tcW w:w="8505" w:type="dxa"/>
          </w:tcPr>
          <w:p w:rsidR="002827A9" w:rsidRDefault="00547680">
            <w:pPr>
              <w:numPr>
                <w:ilvl w:val="1"/>
                <w:numId w:val="2"/>
              </w:numPr>
              <w:pBdr>
                <w:top w:val="nil"/>
                <w:left w:val="nil"/>
                <w:bottom w:val="nil"/>
                <w:right w:val="nil"/>
                <w:between w:val="nil"/>
              </w:pBdr>
              <w:ind w:left="612" w:hanging="540"/>
              <w:jc w:val="both"/>
              <w:rPr>
                <w:sz w:val="20"/>
                <w:szCs w:val="20"/>
              </w:rPr>
            </w:pPr>
            <w:r>
              <w:rPr>
                <w:sz w:val="20"/>
                <w:szCs w:val="20"/>
              </w:rPr>
              <w:t>nebuvo paskelbta šiurkščiai pažeidusi sutartį dėl sutartinių įsipareigojimų, susijusių su paramos teikimu iš EEE, Norvegijos finansinių mechanizmų, ES struktūrinių fondų ar valstybės biudžeto, nevykdymo.</w:t>
            </w:r>
          </w:p>
        </w:tc>
        <w:tc>
          <w:tcPr>
            <w:tcW w:w="1276" w:type="dxa"/>
          </w:tcPr>
          <w:p w:rsidR="002827A9" w:rsidRDefault="002827A9">
            <w:pPr>
              <w:ind w:left="360" w:hanging="360"/>
              <w:jc w:val="both"/>
              <w:rPr>
                <w:color w:val="808080"/>
                <w:sz w:val="20"/>
                <w:szCs w:val="20"/>
              </w:rPr>
            </w:pPr>
          </w:p>
        </w:tc>
      </w:tr>
    </w:tbl>
    <w:p w:rsidR="002827A9" w:rsidRDefault="002827A9">
      <w:pPr>
        <w:pBdr>
          <w:top w:val="nil"/>
          <w:left w:val="nil"/>
          <w:bottom w:val="nil"/>
          <w:right w:val="nil"/>
          <w:between w:val="nil"/>
        </w:pBdr>
        <w:spacing w:after="0" w:line="240" w:lineRule="auto"/>
        <w:ind w:left="426"/>
        <w:jc w:val="both"/>
        <w:rPr>
          <w:color w:val="000000"/>
          <w:sz w:val="20"/>
          <w:szCs w:val="20"/>
        </w:rPr>
      </w:pP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Man nėra žinomos jokios kitos šiame dokumente nenurodytos priežastys, dėl kurių nebūtų įmanomas dalyvavimas 2023 m. programoje „VERTA!“ iki šios programos pabaigos, ar dalyvavimas būtų atidedamas.</w:t>
      </w: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Man yra žinoma, kad atrankos anketa ir/</w:t>
      </w:r>
      <w:r>
        <w:rPr>
          <w:color w:val="000000"/>
          <w:sz w:val="20"/>
          <w:szCs w:val="20"/>
        </w:rPr>
        <w:t>ar paraiška bus vertina</w:t>
      </w:r>
      <w:r>
        <w:rPr>
          <w:color w:val="000000"/>
          <w:sz w:val="20"/>
          <w:szCs w:val="20"/>
        </w:rPr>
        <w:t>ma vertybiniu požiūriu ir gali būti atmesta paaiškėjus, kad pareiškėjo organizacija nesilaiko pagarbos žmogaus orumui, laisvės, demokratijos, lygybės, teisinės valstybės ir pagarbos žmogaus teisėms, įskaitant teises mažumoms priklausančių asmenų (pagal ras</w:t>
      </w:r>
      <w:r>
        <w:rPr>
          <w:color w:val="000000"/>
          <w:sz w:val="20"/>
          <w:szCs w:val="20"/>
        </w:rPr>
        <w:t>inę ar etninę kilmę, lytį, negalią, amžių, seksualinę orientaciją ar lyties identitetą) arba šių principų nesilaikoma atrankos anketoje ar paraiškoje, taip pat jei tikėjimu grindžiama organizacija numatytomis veiklomis tiesiogiai ar netiesiogiai propaguoja</w:t>
      </w:r>
      <w:r>
        <w:rPr>
          <w:color w:val="000000"/>
          <w:sz w:val="20"/>
          <w:szCs w:val="20"/>
        </w:rPr>
        <w:t xml:space="preserve"> religinę doktriną. </w:t>
      </w: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Man yra žinoma, kad </w:t>
      </w:r>
      <w:r w:rsidR="00E0172B">
        <w:rPr>
          <w:color w:val="000000"/>
          <w:sz w:val="20"/>
          <w:szCs w:val="20"/>
        </w:rPr>
        <w:t>dalyvaujant programoje ir</w:t>
      </w:r>
      <w:r>
        <w:rPr>
          <w:color w:val="000000"/>
          <w:sz w:val="20"/>
          <w:szCs w:val="20"/>
        </w:rPr>
        <w:t>/ar</w:t>
      </w:r>
      <w:bookmarkStart w:id="0" w:name="_GoBack"/>
      <w:bookmarkEnd w:id="0"/>
      <w:r w:rsidR="00E0172B">
        <w:rPr>
          <w:color w:val="000000"/>
          <w:sz w:val="20"/>
          <w:szCs w:val="20"/>
        </w:rPr>
        <w:t xml:space="preserve"> </w:t>
      </w:r>
      <w:r>
        <w:rPr>
          <w:color w:val="000000"/>
          <w:sz w:val="20"/>
          <w:szCs w:val="20"/>
        </w:rPr>
        <w:t xml:space="preserve">projekto įgyvendinimo metu paaiškėjus, kad </w:t>
      </w:r>
      <w:r w:rsidR="00E0172B">
        <w:rPr>
          <w:color w:val="000000"/>
          <w:sz w:val="20"/>
          <w:szCs w:val="20"/>
        </w:rPr>
        <w:t>dalyvis ir</w:t>
      </w:r>
      <w:r>
        <w:rPr>
          <w:color w:val="000000"/>
          <w:sz w:val="20"/>
          <w:szCs w:val="20"/>
        </w:rPr>
        <w:t>/ar</w:t>
      </w:r>
      <w:r w:rsidR="00E0172B">
        <w:rPr>
          <w:color w:val="000000"/>
          <w:sz w:val="20"/>
          <w:szCs w:val="20"/>
        </w:rPr>
        <w:t xml:space="preserve"> </w:t>
      </w:r>
      <w:r>
        <w:rPr>
          <w:color w:val="000000"/>
          <w:sz w:val="20"/>
          <w:szCs w:val="20"/>
        </w:rPr>
        <w:t>projekto vykdytojas savo veikloje nesilaiko pagarbos žmogaus orumui, laisvės, demokratijos, lygybės, teisinės valstybės ir pagarbos žmogaus teisėms, įskaitant teises mažumo</w:t>
      </w:r>
      <w:r>
        <w:rPr>
          <w:color w:val="000000"/>
          <w:sz w:val="20"/>
          <w:szCs w:val="20"/>
        </w:rPr>
        <w:t>ms priklausančių asmenų (pagal rasinę ar etninę kilmę, lytį, negalią, amžių, seksualinę orientaciją ar lyties identitetą), taip pat jei tikėjimu grindžiama organizacija projekto veiklomis tiesiogiai ar netiesiogiai propaguoja religinę doktriną, finansavima</w:t>
      </w:r>
      <w:r>
        <w:rPr>
          <w:color w:val="000000"/>
          <w:sz w:val="20"/>
          <w:szCs w:val="20"/>
        </w:rPr>
        <w:t>s gali būti nutraukiamas ir (arba) išmokėtų lėšų suma susigrąžinama.</w:t>
      </w: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Perskaičiau ir sutinku su </w:t>
      </w:r>
      <w:r w:rsidR="00E0172B">
        <w:rPr>
          <w:color w:val="000000"/>
          <w:sz w:val="20"/>
          <w:szCs w:val="20"/>
        </w:rPr>
        <w:t>Kvietimo gairėmis, galiojančiomis šiam kvietimui</w:t>
      </w:r>
      <w:r>
        <w:rPr>
          <w:color w:val="000000"/>
          <w:sz w:val="20"/>
          <w:szCs w:val="20"/>
        </w:rPr>
        <w:t xml:space="preserve">. </w:t>
      </w: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Sutinku, kad informacija apie šią atrankos anketą (pareiškėjo pavadinimas, </w:t>
      </w:r>
      <w:r>
        <w:rPr>
          <w:color w:val="000000"/>
          <w:sz w:val="20"/>
          <w:szCs w:val="20"/>
        </w:rPr>
        <w:t>atrankos anketos unikalus kodas) būtų skelbiama VšĮ „Atviros Lietuvos fondas“  interneto svetainėje (</w:t>
      </w:r>
      <w:hyperlink r:id="rId9">
        <w:r>
          <w:rPr>
            <w:color w:val="0000FF"/>
            <w:sz w:val="20"/>
            <w:szCs w:val="20"/>
            <w:u w:val="single"/>
          </w:rPr>
          <w:t>www.olf.lt</w:t>
        </w:r>
      </w:hyperlink>
      <w:r>
        <w:rPr>
          <w:color w:val="000000"/>
          <w:sz w:val="20"/>
          <w:szCs w:val="20"/>
        </w:rPr>
        <w:t>).</w:t>
      </w: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Patvirtinu, kad VšĮ „Atviros Lietuvos fondas“ pareikalavus, pateiksiu papildomą informaciją ar dokum</w:t>
      </w:r>
      <w:r>
        <w:rPr>
          <w:color w:val="000000"/>
          <w:sz w:val="20"/>
          <w:szCs w:val="20"/>
        </w:rPr>
        <w:t>entus, patvirtinančius pareiškėjo administracinę atitiktį ir tinkamumą dalyvauti programoje.</w:t>
      </w: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Suprantu, kad pateikta klaidinga informacija gali būti </w:t>
      </w:r>
      <w:r w:rsidR="00E0172B">
        <w:rPr>
          <w:color w:val="000000"/>
          <w:sz w:val="20"/>
          <w:szCs w:val="20"/>
        </w:rPr>
        <w:t>anketos ir/ar paraiškos</w:t>
      </w:r>
      <w:r>
        <w:rPr>
          <w:color w:val="000000"/>
          <w:sz w:val="20"/>
          <w:szCs w:val="20"/>
        </w:rPr>
        <w:t xml:space="preserve"> atmetimo pagrindas.</w:t>
      </w:r>
    </w:p>
    <w:p w:rsidR="002827A9" w:rsidRDefault="00547680">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Šioje deklaracijoje, anketoje ir jos prieduose esanti informacija apie pareišk</w:t>
      </w:r>
      <w:r>
        <w:rPr>
          <w:color w:val="000000"/>
          <w:sz w:val="20"/>
          <w:szCs w:val="20"/>
        </w:rPr>
        <w:t>ėją yra teisinga ir pilna.</w:t>
      </w:r>
    </w:p>
    <w:p w:rsidR="002827A9" w:rsidRDefault="002827A9">
      <w:pPr>
        <w:pBdr>
          <w:top w:val="nil"/>
          <w:left w:val="nil"/>
          <w:bottom w:val="nil"/>
          <w:right w:val="nil"/>
          <w:between w:val="nil"/>
        </w:pBdr>
        <w:spacing w:after="0" w:line="240" w:lineRule="auto"/>
        <w:ind w:left="426"/>
        <w:jc w:val="both"/>
        <w:rPr>
          <w:color w:val="000000"/>
          <w:sz w:val="20"/>
          <w:szCs w:val="20"/>
        </w:rPr>
      </w:pPr>
    </w:p>
    <w:p w:rsidR="002827A9" w:rsidRDefault="00547680">
      <w:pPr>
        <w:spacing w:after="0" w:line="240" w:lineRule="auto"/>
        <w:jc w:val="both"/>
        <w:rPr>
          <w:sz w:val="20"/>
          <w:szCs w:val="20"/>
        </w:rPr>
      </w:pPr>
      <w:r>
        <w:rPr>
          <w:sz w:val="20"/>
          <w:szCs w:val="20"/>
        </w:rPr>
        <w:t xml:space="preserve">_______________________________________________________________________ </w:t>
      </w:r>
      <w:r>
        <w:rPr>
          <w:sz w:val="20"/>
          <w:szCs w:val="20"/>
        </w:rPr>
        <w:tab/>
        <w:t xml:space="preserve">             </w:t>
      </w:r>
    </w:p>
    <w:p w:rsidR="002827A9" w:rsidRDefault="00547680">
      <w:pPr>
        <w:spacing w:after="0" w:line="240" w:lineRule="auto"/>
        <w:jc w:val="both"/>
        <w:rPr>
          <w:i/>
          <w:sz w:val="20"/>
          <w:szCs w:val="20"/>
        </w:rPr>
      </w:pPr>
      <w:r>
        <w:rPr>
          <w:i/>
          <w:sz w:val="20"/>
          <w:szCs w:val="20"/>
        </w:rPr>
        <w:t>(Pasirašančio asmens vardas, pavardė, pareigos)</w:t>
      </w:r>
    </w:p>
    <w:p w:rsidR="002827A9" w:rsidRDefault="00547680">
      <w:pPr>
        <w:spacing w:after="0" w:line="240" w:lineRule="auto"/>
        <w:jc w:val="both"/>
        <w:rPr>
          <w:i/>
          <w:sz w:val="20"/>
          <w:szCs w:val="20"/>
        </w:rPr>
      </w:pPr>
      <w:r>
        <w:rPr>
          <w:i/>
          <w:sz w:val="20"/>
          <w:szCs w:val="20"/>
        </w:rPr>
        <w:t>Data: __________</w:t>
      </w:r>
      <w:r>
        <w:rPr>
          <w:i/>
          <w:sz w:val="20"/>
          <w:szCs w:val="20"/>
        </w:rPr>
        <w:tab/>
      </w:r>
      <w:r>
        <w:rPr>
          <w:i/>
          <w:sz w:val="20"/>
          <w:szCs w:val="20"/>
        </w:rPr>
        <w:tab/>
        <w:t>Vieta: ______________</w:t>
      </w:r>
    </w:p>
    <w:sectPr w:rsidR="002827A9">
      <w:footerReference w:type="default" r:id="rId10"/>
      <w:pgSz w:w="11906" w:h="16838"/>
      <w:pgMar w:top="900" w:right="926" w:bottom="1530" w:left="1134" w:header="709" w:footer="567" w:gutter="0"/>
      <w:pgNumType w:start="1"/>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7680">
      <w:pPr>
        <w:spacing w:after="0" w:line="240" w:lineRule="auto"/>
      </w:pPr>
      <w:r>
        <w:separator/>
      </w:r>
    </w:p>
  </w:endnote>
  <w:endnote w:type="continuationSeparator" w:id="0">
    <w:p w:rsidR="00000000" w:rsidRDefault="0054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A9" w:rsidRDefault="0054768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030003">
      <w:rPr>
        <w:color w:val="000000"/>
      </w:rPr>
      <w:fldChar w:fldCharType="separate"/>
    </w:r>
    <w:r>
      <w:rPr>
        <w:noProof/>
        <w:color w:val="000000"/>
      </w:rPr>
      <w:t>1</w:t>
    </w:r>
    <w:r>
      <w:rPr>
        <w:color w:val="000000"/>
      </w:rPr>
      <w:fldChar w:fldCharType="end"/>
    </w:r>
  </w:p>
  <w:p w:rsidR="002827A9" w:rsidRDefault="002827A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7680">
      <w:pPr>
        <w:spacing w:after="0" w:line="240" w:lineRule="auto"/>
      </w:pPr>
      <w:r>
        <w:separator/>
      </w:r>
    </w:p>
  </w:footnote>
  <w:footnote w:type="continuationSeparator" w:id="0">
    <w:p w:rsidR="00000000" w:rsidRDefault="00547680">
      <w:pPr>
        <w:spacing w:after="0" w:line="240" w:lineRule="auto"/>
      </w:pPr>
      <w:r>
        <w:continuationSeparator/>
      </w:r>
    </w:p>
  </w:footnote>
  <w:footnote w:id="1">
    <w:p w:rsidR="002827A9" w:rsidRDefault="00547680">
      <w:pPr>
        <w:spacing w:after="0" w:line="240" w:lineRule="auto"/>
        <w:rPr>
          <w:sz w:val="18"/>
          <w:szCs w:val="18"/>
        </w:rPr>
      </w:pPr>
      <w:r>
        <w:rPr>
          <w:vertAlign w:val="superscript"/>
        </w:rPr>
        <w:footnoteRef/>
      </w:r>
      <w:hyperlink r:id="rId1">
        <w:r>
          <w:rPr>
            <w:color w:val="0563C1"/>
            <w:sz w:val="18"/>
            <w:szCs w:val="18"/>
            <w:u w:val="single"/>
          </w:rPr>
          <w:t>https://e-seimas.lrs.lt/portal/legalAct/lt/TAD/b68eb4b11bf311eaa4a5fa76770768ee?jfwid=-16ysa1atyh</w:t>
        </w:r>
      </w:hyperlink>
    </w:p>
  </w:footnote>
  <w:footnote w:id="2">
    <w:p w:rsidR="002827A9" w:rsidRDefault="00547680">
      <w:pPr>
        <w:spacing w:after="0" w:line="240" w:lineRule="auto"/>
        <w:jc w:val="both"/>
        <w:rPr>
          <w:sz w:val="20"/>
          <w:szCs w:val="20"/>
        </w:rPr>
      </w:pPr>
      <w:r>
        <w:rPr>
          <w:vertAlign w:val="superscript"/>
        </w:rPr>
        <w:footnoteRef/>
      </w:r>
      <w:r>
        <w:t xml:space="preserve"> </w:t>
      </w:r>
      <w:r>
        <w:rPr>
          <w:sz w:val="20"/>
          <w:szCs w:val="20"/>
        </w:rPr>
        <w:t xml:space="preserve">Tikėjimu </w:t>
      </w:r>
      <w:r>
        <w:rPr>
          <w:sz w:val="20"/>
          <w:szCs w:val="20"/>
        </w:rPr>
        <w:t>grindžiamos organizacijos yra tinkamos pareiškėjos tuo atveju, jei atitinka deklaracijoje įvardytus principus ir jei finansuojamomis veiklomis ties</w:t>
      </w:r>
      <w:r>
        <w:rPr>
          <w:sz w:val="20"/>
          <w:szCs w:val="20"/>
        </w:rPr>
        <w:t>iogiai ar netiesiogiai nepropaguoja religinės doktrinos.</w:t>
      </w:r>
    </w:p>
  </w:footnote>
  <w:footnote w:id="3">
    <w:p w:rsidR="002827A9" w:rsidRDefault="00547680">
      <w:pPr>
        <w:pBdr>
          <w:top w:val="nil"/>
          <w:left w:val="nil"/>
          <w:bottom w:val="nil"/>
          <w:right w:val="nil"/>
          <w:between w:val="nil"/>
        </w:pBdr>
        <w:spacing w:after="0" w:line="240" w:lineRule="auto"/>
        <w:rPr>
          <w:color w:val="000000"/>
        </w:rPr>
      </w:pPr>
      <w:r>
        <w:rPr>
          <w:vertAlign w:val="superscript"/>
        </w:rPr>
        <w:footnoteRef/>
      </w:r>
      <w:hyperlink r:id="rId2">
        <w:r>
          <w:rPr>
            <w:color w:val="0000FF"/>
            <w:sz w:val="18"/>
            <w:szCs w:val="18"/>
            <w:u w:val="single"/>
          </w:rPr>
          <w:t>https://info.registrucentras.lt/node/104642</w:t>
        </w:r>
      </w:hyperlink>
      <w:r>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F8B"/>
    <w:multiLevelType w:val="multilevel"/>
    <w:tmpl w:val="140ECA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A575E5"/>
    <w:multiLevelType w:val="multilevel"/>
    <w:tmpl w:val="53181A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A9"/>
    <w:rsid w:val="00030003"/>
    <w:rsid w:val="002827A9"/>
    <w:rsid w:val="00547680"/>
    <w:rsid w:val="008D17C0"/>
    <w:rsid w:val="009B2174"/>
    <w:rsid w:val="00E017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FBF0"/>
  <w15:docId w15:val="{9C96D3CB-358D-4A1A-AC2C-857C5D02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Default">
    <w:name w:val="Default"/>
    <w:rsid w:val="00334B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15CF"/>
    <w:pPr>
      <w:ind w:left="720"/>
      <w:contextualSpacing/>
    </w:pPr>
  </w:style>
  <w:style w:type="character" w:styleId="Hyperlink">
    <w:name w:val="Hyperlink"/>
    <w:basedOn w:val="DefaultParagraphFont"/>
    <w:uiPriority w:val="99"/>
    <w:unhideWhenUsed/>
    <w:rsid w:val="009157D4"/>
    <w:rPr>
      <w:color w:val="0000FF" w:themeColor="hyperlink"/>
      <w:u w:val="single"/>
    </w:rPr>
  </w:style>
  <w:style w:type="paragraph" w:styleId="Header">
    <w:name w:val="header"/>
    <w:basedOn w:val="Normal"/>
    <w:link w:val="HeaderChar"/>
    <w:uiPriority w:val="99"/>
    <w:unhideWhenUsed/>
    <w:rsid w:val="005D06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060F"/>
  </w:style>
  <w:style w:type="paragraph" w:styleId="Footer">
    <w:name w:val="footer"/>
    <w:basedOn w:val="Normal"/>
    <w:link w:val="FooterChar"/>
    <w:uiPriority w:val="99"/>
    <w:unhideWhenUsed/>
    <w:rsid w:val="005D06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060F"/>
  </w:style>
  <w:style w:type="table" w:styleId="TableGrid">
    <w:name w:val="Table Grid"/>
    <w:basedOn w:val="TableNormal"/>
    <w:uiPriority w:val="59"/>
    <w:rsid w:val="00AA73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946"/>
    <w:rPr>
      <w:sz w:val="20"/>
      <w:szCs w:val="20"/>
    </w:rPr>
  </w:style>
  <w:style w:type="character" w:styleId="FootnoteReference">
    <w:name w:val="footnote reference"/>
    <w:basedOn w:val="DefaultParagraphFont"/>
    <w:uiPriority w:val="99"/>
    <w:semiHidden/>
    <w:unhideWhenUsed/>
    <w:rsid w:val="00201946"/>
    <w:rPr>
      <w:vertAlign w:val="superscript"/>
    </w:rPr>
  </w:style>
  <w:style w:type="character" w:customStyle="1" w:styleId="Neapdorotaspaminjimas1">
    <w:name w:val="Neapdorotas paminėjimas1"/>
    <w:basedOn w:val="DefaultParagraphFont"/>
    <w:uiPriority w:val="99"/>
    <w:semiHidden/>
    <w:unhideWhenUsed/>
    <w:rsid w:val="00D956D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f.l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fo.registrucentras.lt/node/104642" TargetMode="External"/><Relationship Id="rId1" Type="http://schemas.openxmlformats.org/officeDocument/2006/relationships/hyperlink" Target="https://e-seimas.lrs.lt/portal/legalAct/lt/TAD/b68eb4b11bf311eaa4a5fa76770768ee?jfwid=-16ysa1aty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QMPAxcyiKOXgOpvtqBOHwTHSkA==">AMUW2mX0xnoxFvrz9rZ3a4qRObbNE0lkwPW3ZWn6m6KV87xArN+PPtQUUfp+bVc3wfCeZ1/NXfSAkkbWdGD8aUkrBcc195KZVThRtP+bRvv+jOrX3yLpkdw=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3663</Words>
  <Characters>2088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Živilė Kubilienė</cp:lastModifiedBy>
  <cp:revision>5</cp:revision>
  <dcterms:created xsi:type="dcterms:W3CDTF">2023-03-20T11:00:00Z</dcterms:created>
  <dcterms:modified xsi:type="dcterms:W3CDTF">2023-03-20T12:03:00Z</dcterms:modified>
</cp:coreProperties>
</file>